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07" w:rsidRDefault="00244799">
      <w:pPr>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w:t>
      </w:r>
      <w:r>
        <w:rPr>
          <w:rFonts w:ascii="黑体" w:eastAsia="黑体" w:hAnsi="黑体" w:cs="Times New Roman" w:hint="eastAsia"/>
          <w:sz w:val="32"/>
          <w:szCs w:val="32"/>
        </w:rPr>
        <w:t>1</w:t>
      </w:r>
    </w:p>
    <w:p w:rsidR="007E3E07" w:rsidRDefault="00244799">
      <w:pPr>
        <w:jc w:val="center"/>
        <w:rPr>
          <w:rFonts w:ascii="黑体" w:eastAsia="黑体" w:hAnsi="黑体"/>
          <w:sz w:val="40"/>
          <w:szCs w:val="40"/>
        </w:rPr>
      </w:pPr>
      <w:r>
        <w:rPr>
          <w:rFonts w:ascii="黑体" w:eastAsia="黑体" w:hAnsi="黑体" w:hint="eastAsia"/>
          <w:sz w:val="40"/>
          <w:szCs w:val="40"/>
        </w:rPr>
        <w:t>舟山市交通建设工程“三防”信息</w:t>
      </w:r>
    </w:p>
    <w:p w:rsidR="007E3E07" w:rsidRDefault="00244799">
      <w:pPr>
        <w:jc w:val="center"/>
        <w:rPr>
          <w:rFonts w:ascii="黑体" w:eastAsia="黑体" w:hAnsi="黑体"/>
          <w:sz w:val="40"/>
          <w:szCs w:val="40"/>
        </w:rPr>
      </w:pPr>
      <w:r>
        <w:rPr>
          <w:rFonts w:ascii="黑体" w:eastAsia="黑体" w:hAnsi="黑体" w:hint="eastAsia"/>
          <w:sz w:val="40"/>
          <w:szCs w:val="40"/>
        </w:rPr>
        <w:t>报送管理规定</w:t>
      </w:r>
    </w:p>
    <w:p w:rsidR="007E3E07" w:rsidRDefault="007E3E07">
      <w:pPr>
        <w:jc w:val="center"/>
        <w:rPr>
          <w:rFonts w:ascii="仿宋_GB2312" w:eastAsia="仿宋_GB2312" w:hAnsi="Times New Roman" w:cs="Times New Roman"/>
          <w:sz w:val="32"/>
          <w:szCs w:val="32"/>
        </w:rPr>
      </w:pP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为进一步加强全市交通建设工程“三防”信息报送工作，切实提高“三防”信息报送的时效性、准确性和主动性，依据《浙江省公路水运工程“三防”应急预案》、《舟山市交通运输系统防御自然灾害</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三防</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工作预案》等规定，制定本规定。</w:t>
      </w:r>
    </w:p>
    <w:p w:rsidR="007E3E07" w:rsidRDefault="00244799">
      <w:pPr>
        <w:ind w:firstLineChars="200" w:firstLine="640"/>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hint="eastAsia"/>
          <w:sz w:val="32"/>
          <w:szCs w:val="32"/>
        </w:rPr>
        <w:t>、适用范围</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全市范围内列入安全监管的交通建设工程（不包括公路养护大中修及安保工程）。</w:t>
      </w:r>
    </w:p>
    <w:p w:rsidR="007E3E07" w:rsidRDefault="00244799">
      <w:pPr>
        <w:widowControl/>
        <w:shd w:val="clear" w:color="auto" w:fill="FFFFFF"/>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二、报送内容</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停工项目、人员设备船舶转移、临时安置点、灾损及抢险救灾情况等（详见附件）。</w:t>
      </w:r>
    </w:p>
    <w:p w:rsidR="007E3E07" w:rsidRDefault="00244799">
      <w:pPr>
        <w:widowControl/>
        <w:shd w:val="clear" w:color="auto" w:fill="FFFFFF"/>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三、报送程序</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（一）按照属地管理原则，建设单位对本实施项目的“三防”措施部署落实情况进行汇总后，上报属地县（区）交通运输主管部门。</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（二）县（区）交通运输主管部门对辖区内交通建设项目（市本级项目除外）“三防”措施部署落实情况进行汇总，报送市交通运输局“防灾”工作领导小组工程建设组。</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（三）市本级交通建设项目“三防”措施部署落实情况报送市交通运输局“防灾”工作领导小组工程建设组。</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（四）当启动Ⅳ级响应时，一天一报，截止时间为每天</w:t>
      </w:r>
      <w:r>
        <w:rPr>
          <w:rFonts w:ascii="仿宋_GB2312" w:eastAsia="仿宋_GB2312" w:hAnsi="Times New Roman" w:cs="Times New Roman" w:hint="eastAsia"/>
          <w:sz w:val="32"/>
          <w:szCs w:val="32"/>
        </w:rPr>
        <w:t>16</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00</w:t>
      </w:r>
      <w:r>
        <w:rPr>
          <w:rFonts w:ascii="仿宋_GB2312" w:eastAsia="仿宋_GB2312" w:hAnsi="Times New Roman" w:cs="Times New Roman" w:hint="eastAsia"/>
          <w:sz w:val="32"/>
          <w:szCs w:val="32"/>
        </w:rPr>
        <w:t>；Ⅲ、Ⅱ级响应时，一天两报，截止时间为每天</w:t>
      </w:r>
      <w:r>
        <w:rPr>
          <w:rFonts w:ascii="仿宋_GB2312" w:eastAsia="仿宋_GB2312" w:hAnsi="Times New Roman" w:cs="Times New Roman" w:hint="eastAsia"/>
          <w:sz w:val="32"/>
          <w:szCs w:val="32"/>
        </w:rPr>
        <w:t>6:30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16:00</w:t>
      </w:r>
      <w:r>
        <w:rPr>
          <w:rFonts w:ascii="仿宋_GB2312" w:eastAsia="仿宋_GB2312" w:hAnsi="Times New Roman" w:cs="Times New Roman" w:hint="eastAsia"/>
          <w:sz w:val="32"/>
          <w:szCs w:val="32"/>
        </w:rPr>
        <w:t>；Ⅰ级响应时，一天三报，</w:t>
      </w:r>
      <w:r>
        <w:rPr>
          <w:rFonts w:ascii="仿宋_GB2312" w:eastAsia="仿宋_GB2312" w:hAnsi="Times New Roman" w:cs="Times New Roman" w:hint="eastAsia"/>
          <w:sz w:val="32"/>
          <w:szCs w:val="32"/>
        </w:rPr>
        <w:t>截止时间为每天</w:t>
      </w:r>
      <w:r>
        <w:rPr>
          <w:rFonts w:ascii="仿宋_GB2312" w:eastAsia="仿宋_GB2312" w:hAnsi="Times New Roman" w:cs="Times New Roman" w:hint="eastAsia"/>
          <w:sz w:val="32"/>
          <w:szCs w:val="32"/>
        </w:rPr>
        <w:t>6:30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00</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16:00</w:t>
      </w:r>
      <w:r>
        <w:rPr>
          <w:rFonts w:ascii="仿宋_GB2312" w:eastAsia="仿宋_GB2312" w:hAnsi="Times New Roman" w:cs="Times New Roman" w:hint="eastAsia"/>
          <w:sz w:val="32"/>
          <w:szCs w:val="32"/>
        </w:rPr>
        <w:t>。市交通运输局“防灾”办要求紧急报送的，各单位应随时上报。</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（五）各单位遇重大灾情发生，造成人员伤亡、交通建设工程严重受损等突发事件时，相关情况报送按照《舟山市交通运输系统防御自然灾害</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三防</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工作预案》要求执行。如有进一步要求，以市交通运输局“防灾”办要求为准。</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（六）各单位可以采用钉钉、微信、传真等形式报送，情况紧急的，应随时报告，详细内容以电子文档及扫描件（加盖公章）及时补报。联系人：</w:t>
      </w:r>
      <w:proofErr w:type="gramStart"/>
      <w:r>
        <w:rPr>
          <w:rFonts w:ascii="仿宋_GB2312" w:eastAsia="仿宋_GB2312" w:hAnsi="Times New Roman" w:cs="Times New Roman" w:hint="eastAsia"/>
          <w:sz w:val="32"/>
          <w:szCs w:val="32"/>
        </w:rPr>
        <w:t>夏旭东</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赵家晨；联系电话：</w:t>
      </w:r>
      <w:r>
        <w:rPr>
          <w:rFonts w:ascii="仿宋_GB2312" w:eastAsia="仿宋_GB2312" w:hAnsi="Times New Roman" w:cs="Times New Roman" w:hint="eastAsia"/>
          <w:sz w:val="32"/>
          <w:szCs w:val="32"/>
        </w:rPr>
        <w:t>0580-2285251</w:t>
      </w:r>
      <w:r>
        <w:rPr>
          <w:rFonts w:ascii="仿宋_GB2312" w:eastAsia="仿宋_GB2312" w:hAnsi="Times New Roman" w:cs="Times New Roman" w:hint="eastAsia"/>
          <w:sz w:val="32"/>
          <w:szCs w:val="32"/>
        </w:rPr>
        <w:t>；传真：</w:t>
      </w:r>
      <w:r>
        <w:rPr>
          <w:rFonts w:ascii="仿宋_GB2312" w:eastAsia="仿宋_GB2312" w:hAnsi="Times New Roman" w:cs="Times New Roman" w:hint="eastAsia"/>
          <w:sz w:val="32"/>
          <w:szCs w:val="32"/>
        </w:rPr>
        <w:t>0580-228</w:t>
      </w:r>
      <w:r>
        <w:rPr>
          <w:rFonts w:ascii="仿宋_GB2312" w:eastAsia="仿宋_GB2312" w:hAnsi="Times New Roman" w:cs="Times New Roman" w:hint="eastAsia"/>
          <w:sz w:val="32"/>
          <w:szCs w:val="32"/>
        </w:rPr>
        <w:t>5252</w:t>
      </w:r>
      <w:r>
        <w:rPr>
          <w:rFonts w:ascii="仿宋_GB2312" w:eastAsia="仿宋_GB2312" w:hAnsi="Times New Roman" w:cs="Times New Roman" w:hint="eastAsia"/>
          <w:sz w:val="32"/>
          <w:szCs w:val="32"/>
        </w:rPr>
        <w:t>。</w:t>
      </w:r>
    </w:p>
    <w:p w:rsidR="007E3E07" w:rsidRDefault="00244799">
      <w:pPr>
        <w:widowControl/>
        <w:shd w:val="clear" w:color="auto" w:fill="FFFFFF"/>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四、报送要求</w:t>
      </w:r>
      <w:r>
        <w:rPr>
          <w:rFonts w:ascii="黑体" w:eastAsia="黑体" w:hAnsi="黑体" w:cs="宋体" w:hint="eastAsia"/>
          <w:kern w:val="0"/>
          <w:sz w:val="32"/>
          <w:szCs w:val="32"/>
        </w:rPr>
        <w:t xml:space="preserve"> </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（一）各单位要增强大局意识，增强责任感和紧迫感。严格落实信息报告制度和报送工作负责人、具体责任人，同时结合实际情况，建立并完善报送网络。</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（二）各单位要认真汇总并核实“三防”信息，在报告属地政府和上一级交通运输部门的过程中应做到报送口径一致、条块统一，确保信息采集与信息报送及时、准确、全</w:t>
      </w:r>
      <w:r>
        <w:rPr>
          <w:rFonts w:ascii="仿宋_GB2312" w:eastAsia="仿宋_GB2312" w:hAnsi="Times New Roman" w:cs="Times New Roman" w:hint="eastAsia"/>
          <w:sz w:val="32"/>
          <w:szCs w:val="32"/>
        </w:rPr>
        <w:lastRenderedPageBreak/>
        <w:t>面。</w:t>
      </w:r>
    </w:p>
    <w:p w:rsidR="007E3E07" w:rsidRDefault="00244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（三）因报送信息不准确，信息报送失真或迟报、漏报、瞒报、谎报造成工作失误和重大影响的，对直接负责的主管人员和其他责任人员，我局将给予通报批评。</w:t>
      </w:r>
    </w:p>
    <w:p w:rsidR="007E3E07" w:rsidRDefault="007E3E07">
      <w:pPr>
        <w:ind w:firstLineChars="200" w:firstLine="640"/>
        <w:rPr>
          <w:rFonts w:ascii="仿宋_GB2312" w:eastAsia="仿宋_GB2312" w:hAnsi="Times New Roman" w:cs="Times New Roman"/>
          <w:sz w:val="32"/>
          <w:szCs w:val="32"/>
        </w:rPr>
      </w:pPr>
    </w:p>
    <w:p w:rsidR="007E3E07" w:rsidRDefault="007E3E07">
      <w:pPr>
        <w:spacing w:line="620" w:lineRule="exact"/>
        <w:ind w:firstLineChars="200" w:firstLine="640"/>
        <w:rPr>
          <w:rFonts w:ascii="仿宋_GB2312" w:eastAsia="仿宋_GB2312" w:hAnsi="Times New Roman" w:cs="Times New Roman"/>
          <w:sz w:val="32"/>
          <w:szCs w:val="32"/>
        </w:rPr>
      </w:pPr>
    </w:p>
    <w:p w:rsidR="007E3E07" w:rsidRDefault="00244799">
      <w:pPr>
        <w:spacing w:line="62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附件：交通建设工程“三防”信息统计表</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 w:rsidR="007E3E07" w:rsidRDefault="00244799">
      <w:r>
        <w:rPr>
          <w:rFonts w:hint="eastAsia"/>
        </w:rPr>
        <w:t xml:space="preserve">      </w:t>
      </w:r>
    </w:p>
    <w:p w:rsidR="007E3E07" w:rsidRDefault="0024479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pPr>
    </w:p>
    <w:p w:rsidR="007E3E07" w:rsidRDefault="007E3E07">
      <w:pPr>
        <w:ind w:firstLineChars="200" w:firstLine="640"/>
        <w:rPr>
          <w:rFonts w:ascii="仿宋_GB2312" w:eastAsia="仿宋_GB2312" w:hAnsi="Times New Roman" w:cs="Times New Roman"/>
          <w:sz w:val="32"/>
          <w:szCs w:val="32"/>
        </w:rPr>
        <w:sectPr w:rsidR="007E3E07">
          <w:headerReference w:type="even" r:id="rId9"/>
          <w:headerReference w:type="default" r:id="rId10"/>
          <w:pgSz w:w="11906" w:h="16838"/>
          <w:pgMar w:top="1440" w:right="1800" w:bottom="1440" w:left="1800" w:header="851" w:footer="992" w:gutter="0"/>
          <w:cols w:space="425"/>
          <w:docGrid w:type="lines" w:linePitch="312"/>
        </w:sectPr>
      </w:pPr>
    </w:p>
    <w:tbl>
      <w:tblPr>
        <w:tblW w:w="13320" w:type="dxa"/>
        <w:tblInd w:w="93" w:type="dxa"/>
        <w:tblLook w:val="04A0" w:firstRow="1" w:lastRow="0" w:firstColumn="1" w:lastColumn="0" w:noHBand="0" w:noVBand="1"/>
      </w:tblPr>
      <w:tblGrid>
        <w:gridCol w:w="760"/>
        <w:gridCol w:w="3080"/>
        <w:gridCol w:w="980"/>
        <w:gridCol w:w="980"/>
        <w:gridCol w:w="980"/>
        <w:gridCol w:w="1140"/>
        <w:gridCol w:w="980"/>
        <w:gridCol w:w="980"/>
        <w:gridCol w:w="980"/>
        <w:gridCol w:w="1220"/>
        <w:gridCol w:w="1240"/>
      </w:tblGrid>
      <w:tr w:rsidR="007E3E07">
        <w:trPr>
          <w:trHeight w:val="503"/>
        </w:trPr>
        <w:tc>
          <w:tcPr>
            <w:tcW w:w="13320" w:type="dxa"/>
            <w:gridSpan w:val="11"/>
            <w:tcBorders>
              <w:top w:val="nil"/>
              <w:left w:val="nil"/>
              <w:bottom w:val="nil"/>
              <w:right w:val="nil"/>
            </w:tcBorders>
            <w:shd w:val="clear" w:color="auto" w:fill="auto"/>
            <w:noWrap/>
            <w:vAlign w:val="center"/>
          </w:tcPr>
          <w:p w:rsidR="007E3E07" w:rsidRDefault="00244799">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w:t>
            </w:r>
          </w:p>
        </w:tc>
      </w:tr>
      <w:tr w:rsidR="007E3E07">
        <w:trPr>
          <w:trHeight w:val="540"/>
        </w:trPr>
        <w:tc>
          <w:tcPr>
            <w:tcW w:w="13320" w:type="dxa"/>
            <w:gridSpan w:val="11"/>
            <w:tcBorders>
              <w:top w:val="nil"/>
              <w:left w:val="nil"/>
              <w:bottom w:val="nil"/>
              <w:right w:val="nil"/>
            </w:tcBorders>
            <w:shd w:val="clear" w:color="auto" w:fill="auto"/>
            <w:noWrap/>
            <w:vAlign w:val="center"/>
          </w:tcPr>
          <w:p w:rsidR="007E3E07" w:rsidRDefault="00244799">
            <w:pPr>
              <w:widowControl/>
              <w:jc w:val="center"/>
              <w:rPr>
                <w:rFonts w:ascii="黑体" w:eastAsia="黑体" w:hAnsi="黑体" w:cs="宋体"/>
                <w:color w:val="000000"/>
                <w:kern w:val="0"/>
                <w:sz w:val="40"/>
                <w:szCs w:val="40"/>
              </w:rPr>
            </w:pPr>
            <w:r>
              <w:rPr>
                <w:rFonts w:ascii="黑体" w:eastAsia="黑体" w:hAnsi="黑体" w:cs="宋体" w:hint="eastAsia"/>
                <w:color w:val="000000"/>
                <w:kern w:val="0"/>
                <w:sz w:val="40"/>
                <w:szCs w:val="40"/>
              </w:rPr>
              <w:t>舟山市交通建设工程“三防”信息统计表</w:t>
            </w:r>
          </w:p>
        </w:tc>
      </w:tr>
      <w:tr w:rsidR="007E3E07">
        <w:trPr>
          <w:trHeight w:val="632"/>
        </w:trPr>
        <w:tc>
          <w:tcPr>
            <w:tcW w:w="6780" w:type="dxa"/>
            <w:gridSpan w:val="5"/>
            <w:tcBorders>
              <w:top w:val="nil"/>
              <w:left w:val="nil"/>
              <w:bottom w:val="single" w:sz="4" w:space="0" w:color="auto"/>
              <w:right w:val="nil"/>
            </w:tcBorders>
            <w:shd w:val="clear" w:color="auto" w:fill="auto"/>
            <w:noWrap/>
            <w:vAlign w:val="bottom"/>
          </w:tcPr>
          <w:p w:rsidR="007E3E07" w:rsidRDefault="00244799">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填报单位：</w:t>
            </w:r>
          </w:p>
        </w:tc>
        <w:tc>
          <w:tcPr>
            <w:tcW w:w="6540" w:type="dxa"/>
            <w:gridSpan w:val="6"/>
            <w:tcBorders>
              <w:top w:val="nil"/>
              <w:left w:val="nil"/>
              <w:bottom w:val="single" w:sz="4" w:space="0" w:color="auto"/>
              <w:right w:val="nil"/>
            </w:tcBorders>
            <w:shd w:val="clear" w:color="auto" w:fill="auto"/>
            <w:noWrap/>
            <w:vAlign w:val="bottom"/>
          </w:tcPr>
          <w:p w:rsidR="007E3E07" w:rsidRDefault="00244799">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填报时间：</w:t>
            </w:r>
          </w:p>
        </w:tc>
      </w:tr>
      <w:tr w:rsidR="007E3E07">
        <w:trPr>
          <w:trHeight w:val="1172"/>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序号</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工程项目名称</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是否停工</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应转移人数</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实际转移人数</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临时安置点个数</w:t>
            </w:r>
          </w:p>
        </w:tc>
        <w:tc>
          <w:tcPr>
            <w:tcW w:w="980" w:type="dxa"/>
            <w:tcBorders>
              <w:top w:val="nil"/>
              <w:left w:val="nil"/>
              <w:bottom w:val="single" w:sz="4" w:space="0" w:color="auto"/>
              <w:right w:val="single" w:sz="4" w:space="0" w:color="auto"/>
            </w:tcBorders>
            <w:shd w:val="clear" w:color="auto" w:fill="auto"/>
            <w:vAlign w:val="bottom"/>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转移施工机械总数</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转移施工船舶总数</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加固设备数量</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人员伤亡数量</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直接经济损失情况（万元）</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7</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326"/>
        </w:trPr>
        <w:tc>
          <w:tcPr>
            <w:tcW w:w="760" w:type="dxa"/>
            <w:tcBorders>
              <w:top w:val="nil"/>
              <w:left w:val="single" w:sz="4" w:space="0" w:color="auto"/>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合计</w:t>
            </w:r>
          </w:p>
        </w:tc>
        <w:tc>
          <w:tcPr>
            <w:tcW w:w="30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98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7E3E07" w:rsidRDefault="0024479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r>
      <w:tr w:rsidR="007E3E07">
        <w:trPr>
          <w:trHeight w:val="510"/>
        </w:trPr>
        <w:tc>
          <w:tcPr>
            <w:tcW w:w="133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7E3E07" w:rsidRDefault="00244799">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备注：</w:t>
            </w:r>
          </w:p>
        </w:tc>
      </w:tr>
    </w:tbl>
    <w:p w:rsidR="007E3E07" w:rsidRDefault="007E3E07">
      <w:pPr>
        <w:ind w:firstLineChars="200" w:firstLine="643"/>
        <w:rPr>
          <w:rFonts w:ascii="宋体" w:eastAsia="宋体" w:hAnsi="宋体" w:cs="Times New Roman"/>
          <w:b/>
          <w:bCs/>
          <w:sz w:val="32"/>
          <w:szCs w:val="32"/>
        </w:rPr>
      </w:pPr>
    </w:p>
    <w:sectPr w:rsidR="007E3E0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99" w:rsidRDefault="00244799">
      <w:r>
        <w:separator/>
      </w:r>
    </w:p>
  </w:endnote>
  <w:endnote w:type="continuationSeparator" w:id="0">
    <w:p w:rsidR="00244799" w:rsidRDefault="002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99" w:rsidRDefault="00244799">
      <w:r>
        <w:separator/>
      </w:r>
    </w:p>
  </w:footnote>
  <w:footnote w:type="continuationSeparator" w:id="0">
    <w:p w:rsidR="00244799" w:rsidRDefault="0024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07" w:rsidRDefault="007E3E0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07" w:rsidRDefault="007E3E0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32"/>
    <w:rsid w:val="00024F0D"/>
    <w:rsid w:val="00044E8A"/>
    <w:rsid w:val="00053C01"/>
    <w:rsid w:val="00061E51"/>
    <w:rsid w:val="000B0594"/>
    <w:rsid w:val="000B3E82"/>
    <w:rsid w:val="00151188"/>
    <w:rsid w:val="0017472D"/>
    <w:rsid w:val="00191478"/>
    <w:rsid w:val="001A3FDB"/>
    <w:rsid w:val="001D4A44"/>
    <w:rsid w:val="002103D7"/>
    <w:rsid w:val="002318F9"/>
    <w:rsid w:val="00244799"/>
    <w:rsid w:val="003109D1"/>
    <w:rsid w:val="00313E01"/>
    <w:rsid w:val="003834E0"/>
    <w:rsid w:val="003842F8"/>
    <w:rsid w:val="003B5F3E"/>
    <w:rsid w:val="003C2D4C"/>
    <w:rsid w:val="00421A4B"/>
    <w:rsid w:val="004627C0"/>
    <w:rsid w:val="0046566D"/>
    <w:rsid w:val="00475EFA"/>
    <w:rsid w:val="00477E70"/>
    <w:rsid w:val="004F6869"/>
    <w:rsid w:val="005309C5"/>
    <w:rsid w:val="005563E1"/>
    <w:rsid w:val="00557825"/>
    <w:rsid w:val="005715D5"/>
    <w:rsid w:val="005D4C18"/>
    <w:rsid w:val="005E244C"/>
    <w:rsid w:val="005F1194"/>
    <w:rsid w:val="00645537"/>
    <w:rsid w:val="006604C2"/>
    <w:rsid w:val="006B39ED"/>
    <w:rsid w:val="007B09DC"/>
    <w:rsid w:val="007E3E07"/>
    <w:rsid w:val="008A257D"/>
    <w:rsid w:val="008B2793"/>
    <w:rsid w:val="008D298A"/>
    <w:rsid w:val="00922026"/>
    <w:rsid w:val="009635B4"/>
    <w:rsid w:val="009A699B"/>
    <w:rsid w:val="009E3B96"/>
    <w:rsid w:val="00A018DE"/>
    <w:rsid w:val="00A27829"/>
    <w:rsid w:val="00A324B9"/>
    <w:rsid w:val="00A42C32"/>
    <w:rsid w:val="00A72DD9"/>
    <w:rsid w:val="00AB205A"/>
    <w:rsid w:val="00AC2215"/>
    <w:rsid w:val="00AC4DD6"/>
    <w:rsid w:val="00AF7415"/>
    <w:rsid w:val="00C54D2F"/>
    <w:rsid w:val="00CF541B"/>
    <w:rsid w:val="00D22B75"/>
    <w:rsid w:val="00D25B09"/>
    <w:rsid w:val="00E47E03"/>
    <w:rsid w:val="00E6440A"/>
    <w:rsid w:val="00EE20F2"/>
    <w:rsid w:val="00F01131"/>
    <w:rsid w:val="00F02377"/>
    <w:rsid w:val="00F74865"/>
    <w:rsid w:val="00F85236"/>
    <w:rsid w:val="00FC1198"/>
    <w:rsid w:val="5634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jc w:val="center"/>
      <w:outlineLvl w:val="0"/>
    </w:pPr>
    <w:rPr>
      <w:rFonts w:ascii="宋体" w:eastAsia="宋体" w:hAnsi="宋体"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宋体" w:eastAsia="宋体" w:hAnsi="宋体"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Date"/>
    <w:basedOn w:val="a"/>
    <w:next w:val="a"/>
    <w:link w:val="Char0"/>
    <w:qFormat/>
    <w:pPr>
      <w:ind w:leftChars="2500" w:left="100"/>
    </w:pPr>
    <w:rPr>
      <w:rFonts w:ascii="宋体" w:eastAsia="楷体_GB2312" w:hAnsi="宋体" w:cs="Times New Roman"/>
      <w:b/>
      <w:sz w:val="36"/>
      <w:szCs w:val="24"/>
    </w:rPr>
  </w:style>
  <w:style w:type="paragraph" w:styleId="20">
    <w:name w:val="Body Text Indent 2"/>
    <w:basedOn w:val="a"/>
    <w:link w:val="2Char0"/>
    <w:qFormat/>
    <w:pPr>
      <w:ind w:firstLineChars="200" w:firstLine="560"/>
    </w:pPr>
    <w:rPr>
      <w:rFonts w:ascii="宋体" w:eastAsia="宋体" w:hAnsi="宋体" w:cs="Times New Roman"/>
      <w:sz w:val="28"/>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character" w:styleId="a8">
    <w:name w:val="Hyperlink"/>
    <w:basedOn w:val="a0"/>
    <w:uiPriority w:val="99"/>
    <w:unhideWhenUsed/>
    <w:qFormat/>
    <w:rPr>
      <w:color w:val="0000FF" w:themeColor="hyperlink"/>
      <w:u w:val="single"/>
    </w:rPr>
  </w:style>
  <w:style w:type="character" w:customStyle="1" w:styleId="Char0">
    <w:name w:val="日期 Char"/>
    <w:basedOn w:val="a0"/>
    <w:link w:val="a4"/>
    <w:rPr>
      <w:rFonts w:ascii="宋体" w:eastAsia="楷体_GB2312" w:hAnsi="宋体" w:cs="Times New Roman"/>
      <w:b/>
      <w:sz w:val="36"/>
      <w:szCs w:val="24"/>
    </w:rPr>
  </w:style>
  <w:style w:type="character" w:customStyle="1" w:styleId="1Char">
    <w:name w:val="标题 1 Char"/>
    <w:basedOn w:val="a0"/>
    <w:link w:val="1"/>
    <w:rPr>
      <w:rFonts w:ascii="宋体" w:eastAsia="宋体" w:hAnsi="宋体" w:cs="Times New Roman"/>
      <w:b/>
      <w:bCs/>
      <w:kern w:val="44"/>
      <w:sz w:val="44"/>
      <w:szCs w:val="44"/>
    </w:rPr>
  </w:style>
  <w:style w:type="character" w:customStyle="1" w:styleId="2Char">
    <w:name w:val="标题 2 Char"/>
    <w:basedOn w:val="a0"/>
    <w:link w:val="2"/>
    <w:qFormat/>
    <w:rPr>
      <w:rFonts w:ascii="宋体" w:eastAsia="宋体" w:hAnsi="宋体" w:cs="Times New Roman"/>
      <w:b/>
      <w:bCs/>
      <w:sz w:val="32"/>
      <w:szCs w:val="32"/>
    </w:rPr>
  </w:style>
  <w:style w:type="character" w:customStyle="1" w:styleId="2Char0">
    <w:name w:val="正文文本缩进 2 Char"/>
    <w:basedOn w:val="a0"/>
    <w:link w:val="20"/>
    <w:qFormat/>
    <w:rPr>
      <w:rFonts w:ascii="宋体" w:eastAsia="宋体" w:hAnsi="宋体" w:cs="Times New Roman"/>
      <w:sz w:val="28"/>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qFormat/>
    <w:rPr>
      <w:b/>
      <w:bCs/>
      <w:sz w:val="32"/>
      <w:szCs w:val="32"/>
    </w:rPr>
  </w:style>
  <w:style w:type="character" w:customStyle="1" w:styleId="Char">
    <w:name w:val="正文文本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jc w:val="center"/>
      <w:outlineLvl w:val="0"/>
    </w:pPr>
    <w:rPr>
      <w:rFonts w:ascii="宋体" w:eastAsia="宋体" w:hAnsi="宋体"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宋体" w:eastAsia="宋体" w:hAnsi="宋体" w:cs="Times New Roman"/>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Date"/>
    <w:basedOn w:val="a"/>
    <w:next w:val="a"/>
    <w:link w:val="Char0"/>
    <w:qFormat/>
    <w:pPr>
      <w:ind w:leftChars="2500" w:left="100"/>
    </w:pPr>
    <w:rPr>
      <w:rFonts w:ascii="宋体" w:eastAsia="楷体_GB2312" w:hAnsi="宋体" w:cs="Times New Roman"/>
      <w:b/>
      <w:sz w:val="36"/>
      <w:szCs w:val="24"/>
    </w:rPr>
  </w:style>
  <w:style w:type="paragraph" w:styleId="20">
    <w:name w:val="Body Text Indent 2"/>
    <w:basedOn w:val="a"/>
    <w:link w:val="2Char0"/>
    <w:qFormat/>
    <w:pPr>
      <w:ind w:firstLineChars="200" w:firstLine="560"/>
    </w:pPr>
    <w:rPr>
      <w:rFonts w:ascii="宋体" w:eastAsia="宋体" w:hAnsi="宋体" w:cs="Times New Roman"/>
      <w:sz w:val="28"/>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character" w:styleId="a8">
    <w:name w:val="Hyperlink"/>
    <w:basedOn w:val="a0"/>
    <w:uiPriority w:val="99"/>
    <w:unhideWhenUsed/>
    <w:qFormat/>
    <w:rPr>
      <w:color w:val="0000FF" w:themeColor="hyperlink"/>
      <w:u w:val="single"/>
    </w:rPr>
  </w:style>
  <w:style w:type="character" w:customStyle="1" w:styleId="Char0">
    <w:name w:val="日期 Char"/>
    <w:basedOn w:val="a0"/>
    <w:link w:val="a4"/>
    <w:rPr>
      <w:rFonts w:ascii="宋体" w:eastAsia="楷体_GB2312" w:hAnsi="宋体" w:cs="Times New Roman"/>
      <w:b/>
      <w:sz w:val="36"/>
      <w:szCs w:val="24"/>
    </w:rPr>
  </w:style>
  <w:style w:type="character" w:customStyle="1" w:styleId="1Char">
    <w:name w:val="标题 1 Char"/>
    <w:basedOn w:val="a0"/>
    <w:link w:val="1"/>
    <w:rPr>
      <w:rFonts w:ascii="宋体" w:eastAsia="宋体" w:hAnsi="宋体" w:cs="Times New Roman"/>
      <w:b/>
      <w:bCs/>
      <w:kern w:val="44"/>
      <w:sz w:val="44"/>
      <w:szCs w:val="44"/>
    </w:rPr>
  </w:style>
  <w:style w:type="character" w:customStyle="1" w:styleId="2Char">
    <w:name w:val="标题 2 Char"/>
    <w:basedOn w:val="a0"/>
    <w:link w:val="2"/>
    <w:qFormat/>
    <w:rPr>
      <w:rFonts w:ascii="宋体" w:eastAsia="宋体" w:hAnsi="宋体" w:cs="Times New Roman"/>
      <w:b/>
      <w:bCs/>
      <w:sz w:val="32"/>
      <w:szCs w:val="32"/>
    </w:rPr>
  </w:style>
  <w:style w:type="character" w:customStyle="1" w:styleId="2Char0">
    <w:name w:val="正文文本缩进 2 Char"/>
    <w:basedOn w:val="a0"/>
    <w:link w:val="20"/>
    <w:qFormat/>
    <w:rPr>
      <w:rFonts w:ascii="宋体" w:eastAsia="宋体" w:hAnsi="宋体" w:cs="Times New Roman"/>
      <w:sz w:val="28"/>
      <w:szCs w:val="24"/>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qFormat/>
    <w:rPr>
      <w:b/>
      <w:bCs/>
      <w:sz w:val="32"/>
      <w:szCs w:val="32"/>
    </w:rPr>
  </w:style>
  <w:style w:type="character" w:customStyle="1" w:styleId="Char">
    <w:name w:val="正文文本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35BA7E-A54E-48AA-BEC0-0885BA6F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鲍治士</dc:creator>
  <cp:lastModifiedBy>施波</cp:lastModifiedBy>
  <cp:revision>2</cp:revision>
  <cp:lastPrinted>2020-08-26T07:32:00Z</cp:lastPrinted>
  <dcterms:created xsi:type="dcterms:W3CDTF">2020-09-28T03:39:00Z</dcterms:created>
  <dcterms:modified xsi:type="dcterms:W3CDTF">2020-09-28T03:39:00Z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